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E3F5F" w14:textId="164AF56E" w:rsidR="00F65FDC" w:rsidRPr="007C30B6" w:rsidRDefault="00D64B12" w:rsidP="007C30B6">
      <w:pPr>
        <w:spacing w:after="0" w:line="240" w:lineRule="auto"/>
        <w:jc w:val="center"/>
        <w:rPr>
          <w:rFonts w:ascii="Century Gothic" w:eastAsia="Times New Roman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8A3DBF6" wp14:editId="5CD92E87">
            <wp:simplePos x="0" y="0"/>
            <wp:positionH relativeFrom="column">
              <wp:posOffset>4133850</wp:posOffset>
            </wp:positionH>
            <wp:positionV relativeFrom="paragraph">
              <wp:posOffset>-638175</wp:posOffset>
            </wp:positionV>
            <wp:extent cx="2066925" cy="2066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3BEC622" wp14:editId="3C5A2B23">
            <wp:simplePos x="0" y="0"/>
            <wp:positionH relativeFrom="column">
              <wp:posOffset>400050</wp:posOffset>
            </wp:positionH>
            <wp:positionV relativeFrom="paragraph">
              <wp:posOffset>-161925</wp:posOffset>
            </wp:positionV>
            <wp:extent cx="1304778" cy="1066800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TS Logo Color N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77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0B6">
        <w:rPr>
          <w:rFonts w:ascii="Times New Roman" w:eastAsia="Times New Roman" w:hAnsi="Times New Roman"/>
          <w:b/>
          <w:sz w:val="24"/>
          <w:szCs w:val="24"/>
        </w:rPr>
        <w:tab/>
      </w:r>
      <w:r w:rsidR="007C30B6">
        <w:rPr>
          <w:rFonts w:ascii="Times New Roman" w:eastAsia="Times New Roman" w:hAnsi="Times New Roman"/>
          <w:b/>
          <w:sz w:val="24"/>
          <w:szCs w:val="24"/>
        </w:rPr>
        <w:tab/>
      </w:r>
      <w:r w:rsidR="007C30B6" w:rsidRPr="007C30B6">
        <w:rPr>
          <w:rFonts w:ascii="Century Gothic" w:eastAsia="Times New Roman" w:hAnsi="Century Gothic"/>
          <w:b/>
          <w:sz w:val="24"/>
          <w:szCs w:val="24"/>
        </w:rPr>
        <w:tab/>
      </w:r>
      <w:r w:rsidR="007C30B6" w:rsidRPr="007C30B6">
        <w:rPr>
          <w:rFonts w:ascii="Century Gothic" w:eastAsia="Times New Roman" w:hAnsi="Century Gothic"/>
          <w:b/>
          <w:sz w:val="24"/>
          <w:szCs w:val="24"/>
        </w:rPr>
        <w:tab/>
      </w:r>
      <w:r w:rsidR="007C30B6" w:rsidRPr="007C30B6">
        <w:rPr>
          <w:rFonts w:ascii="Century Gothic" w:eastAsia="Times New Roman" w:hAnsi="Century Gothic"/>
          <w:b/>
          <w:sz w:val="24"/>
          <w:szCs w:val="24"/>
        </w:rPr>
        <w:tab/>
      </w:r>
      <w:r w:rsidR="007C30B6" w:rsidRPr="007C30B6">
        <w:rPr>
          <w:rFonts w:ascii="Century Gothic" w:eastAsia="Times New Roman" w:hAnsi="Century Gothic"/>
          <w:b/>
          <w:sz w:val="24"/>
          <w:szCs w:val="24"/>
        </w:rPr>
        <w:tab/>
      </w:r>
      <w:r w:rsidR="007C30B6" w:rsidRPr="007C30B6">
        <w:rPr>
          <w:rFonts w:ascii="Century Gothic" w:eastAsia="Times New Roman" w:hAnsi="Century Gothic"/>
          <w:b/>
          <w:sz w:val="24"/>
          <w:szCs w:val="24"/>
        </w:rPr>
        <w:tab/>
      </w:r>
    </w:p>
    <w:p w14:paraId="1DB8EFE4" w14:textId="39C2855E" w:rsidR="00B045B4" w:rsidRDefault="00B045B4" w:rsidP="003C1144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</w:p>
    <w:p w14:paraId="76834388" w14:textId="77777777" w:rsidR="00B70C31" w:rsidRPr="007C30B6" w:rsidRDefault="00B70C31" w:rsidP="003C1144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</w:p>
    <w:p w14:paraId="30156E4A" w14:textId="39FB9A81" w:rsidR="00B045B4" w:rsidRDefault="00B045B4" w:rsidP="003C1144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</w:p>
    <w:p w14:paraId="04631697" w14:textId="04C733BF" w:rsidR="00D64B12" w:rsidRDefault="00D64B12" w:rsidP="003C1144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</w:p>
    <w:p w14:paraId="6918DAD6" w14:textId="79902346" w:rsidR="00D64B12" w:rsidRDefault="00D64B12" w:rsidP="003C1144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</w:p>
    <w:p w14:paraId="0070FF36" w14:textId="77777777" w:rsidR="00D64B12" w:rsidRPr="007C30B6" w:rsidRDefault="00D64B12" w:rsidP="003C1144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</w:p>
    <w:p w14:paraId="04D3210B" w14:textId="77777777" w:rsidR="00B70C31" w:rsidRPr="00531CEA" w:rsidRDefault="0023536C" w:rsidP="003C1144">
      <w:pPr>
        <w:spacing w:after="0" w:line="240" w:lineRule="auto"/>
        <w:rPr>
          <w:rFonts w:ascii="Century Gothic" w:eastAsia="Times New Roman" w:hAnsi="Century Gothic"/>
          <w:b/>
        </w:rPr>
      </w:pPr>
      <w:r w:rsidRPr="00531CEA">
        <w:rPr>
          <w:rFonts w:ascii="Century Gothic" w:eastAsia="Times New Roman" w:hAnsi="Century Gothic"/>
          <w:b/>
        </w:rPr>
        <w:t>FOR IMMEDIATE RELEASE</w:t>
      </w:r>
    </w:p>
    <w:p w14:paraId="0230A367" w14:textId="38CA2306" w:rsidR="0023536C" w:rsidRPr="00531CEA" w:rsidRDefault="00B70C31" w:rsidP="003C1144">
      <w:pPr>
        <w:spacing w:after="0" w:line="240" w:lineRule="auto"/>
        <w:rPr>
          <w:rFonts w:ascii="Century Gothic" w:eastAsia="Times New Roman" w:hAnsi="Century Gothic"/>
        </w:rPr>
      </w:pPr>
      <w:r w:rsidRPr="00531CEA">
        <w:rPr>
          <w:rFonts w:ascii="Century Gothic" w:eastAsia="Times New Roman" w:hAnsi="Century Gothic"/>
        </w:rPr>
        <w:t>Traffic Sgt. Gabriel Gomez</w:t>
      </w:r>
      <w:r w:rsidRPr="00531CEA">
        <w:rPr>
          <w:rFonts w:ascii="Century Gothic" w:eastAsia="Times New Roman" w:hAnsi="Century Gothic"/>
        </w:rPr>
        <w:tab/>
      </w:r>
      <w:r w:rsidRPr="00531CEA">
        <w:rPr>
          <w:rFonts w:ascii="Century Gothic" w:eastAsia="Times New Roman" w:hAnsi="Century Gothic"/>
        </w:rPr>
        <w:tab/>
      </w:r>
      <w:r w:rsidRPr="00531CEA">
        <w:rPr>
          <w:rFonts w:ascii="Century Gothic" w:eastAsia="Times New Roman" w:hAnsi="Century Gothic"/>
        </w:rPr>
        <w:tab/>
      </w:r>
      <w:r w:rsidRPr="00531CEA">
        <w:rPr>
          <w:rFonts w:ascii="Century Gothic" w:eastAsia="Times New Roman" w:hAnsi="Century Gothic"/>
        </w:rPr>
        <w:tab/>
      </w:r>
      <w:r w:rsidRPr="00531CEA">
        <w:rPr>
          <w:rFonts w:ascii="Century Gothic" w:eastAsia="Times New Roman" w:hAnsi="Century Gothic"/>
        </w:rPr>
        <w:tab/>
      </w:r>
      <w:r w:rsidRPr="00531CEA">
        <w:rPr>
          <w:rFonts w:ascii="Century Gothic" w:eastAsia="Times New Roman" w:hAnsi="Century Gothic"/>
        </w:rPr>
        <w:tab/>
      </w:r>
      <w:r w:rsidR="0023536C" w:rsidRPr="00531CEA">
        <w:rPr>
          <w:rFonts w:ascii="Century Gothic" w:eastAsia="Times New Roman" w:hAnsi="Century Gothic"/>
        </w:rPr>
        <w:tab/>
      </w:r>
      <w:r w:rsidR="00531CEA">
        <w:rPr>
          <w:rFonts w:ascii="Century Gothic" w:eastAsia="Times New Roman" w:hAnsi="Century Gothic"/>
        </w:rPr>
        <w:t xml:space="preserve">        </w:t>
      </w:r>
      <w:r w:rsidR="00D64B12">
        <w:rPr>
          <w:rFonts w:ascii="Century Gothic" w:eastAsia="Times New Roman" w:hAnsi="Century Gothic"/>
        </w:rPr>
        <w:t>May 9</w:t>
      </w:r>
      <w:r w:rsidR="00D64B12" w:rsidRPr="00D64B12">
        <w:rPr>
          <w:rFonts w:ascii="Century Gothic" w:eastAsia="Times New Roman" w:hAnsi="Century Gothic"/>
          <w:vertAlign w:val="superscript"/>
        </w:rPr>
        <w:t>th</w:t>
      </w:r>
      <w:r w:rsidR="00531CEA">
        <w:rPr>
          <w:rFonts w:ascii="Century Gothic" w:eastAsia="Times New Roman" w:hAnsi="Century Gothic"/>
        </w:rPr>
        <w:t>,</w:t>
      </w:r>
      <w:r w:rsidRPr="00531CEA">
        <w:rPr>
          <w:rFonts w:ascii="Century Gothic" w:eastAsia="Times New Roman" w:hAnsi="Century Gothic"/>
        </w:rPr>
        <w:t xml:space="preserve"> </w:t>
      </w:r>
      <w:r w:rsidR="007C30B6" w:rsidRPr="00531CEA">
        <w:rPr>
          <w:rFonts w:ascii="Century Gothic" w:eastAsia="Times New Roman" w:hAnsi="Century Gothic"/>
        </w:rPr>
        <w:t xml:space="preserve"> 202</w:t>
      </w:r>
      <w:r w:rsidR="00547B04" w:rsidRPr="00531CEA">
        <w:rPr>
          <w:rFonts w:ascii="Century Gothic" w:eastAsia="Times New Roman" w:hAnsi="Century Gothic"/>
        </w:rPr>
        <w:t>4</w:t>
      </w:r>
    </w:p>
    <w:p w14:paraId="22F19F79" w14:textId="14203034" w:rsidR="00836A7D" w:rsidRPr="00531CEA" w:rsidRDefault="00B70C31" w:rsidP="00BB5948">
      <w:pPr>
        <w:spacing w:after="0" w:line="240" w:lineRule="auto"/>
        <w:rPr>
          <w:rFonts w:ascii="Century Gothic" w:eastAsiaTheme="majorEastAsia" w:hAnsi="Century Gothic"/>
          <w:bCs/>
        </w:rPr>
      </w:pPr>
      <w:r w:rsidRPr="00531CEA">
        <w:rPr>
          <w:rFonts w:ascii="Century Gothic" w:eastAsiaTheme="majorEastAsia" w:hAnsi="Century Gothic"/>
          <w:bCs/>
        </w:rPr>
        <w:t>ggomez@hemetca.gov</w:t>
      </w:r>
    </w:p>
    <w:p w14:paraId="27E9E948" w14:textId="6C9218EA" w:rsidR="00B70C31" w:rsidRPr="00531CEA" w:rsidRDefault="00B70C31" w:rsidP="00FC5CD2">
      <w:pPr>
        <w:spacing w:after="0" w:line="240" w:lineRule="auto"/>
        <w:rPr>
          <w:rFonts w:ascii="Century Gothic" w:eastAsiaTheme="majorEastAsia" w:hAnsi="Century Gothic"/>
          <w:bCs/>
        </w:rPr>
      </w:pPr>
      <w:r w:rsidRPr="00531CEA">
        <w:rPr>
          <w:rFonts w:ascii="Century Gothic" w:eastAsiaTheme="majorEastAsia" w:hAnsi="Century Gothic"/>
          <w:bCs/>
        </w:rPr>
        <w:t>(951) 765-3725</w:t>
      </w:r>
    </w:p>
    <w:p w14:paraId="24ED2B2D" w14:textId="77777777" w:rsidR="00B70C31" w:rsidRPr="00531CEA" w:rsidRDefault="00B70C31" w:rsidP="006F3A6B">
      <w:pPr>
        <w:spacing w:after="0" w:line="240" w:lineRule="auto"/>
        <w:jc w:val="center"/>
        <w:rPr>
          <w:rFonts w:ascii="Century Gothic" w:eastAsiaTheme="majorEastAsia" w:hAnsi="Century Gothic"/>
          <w:b/>
          <w:bCs/>
        </w:rPr>
      </w:pPr>
    </w:p>
    <w:p w14:paraId="4960599A" w14:textId="77777777" w:rsidR="00C623DC" w:rsidRDefault="00C623DC" w:rsidP="00C623DC">
      <w:pPr>
        <w:spacing w:after="0"/>
        <w:jc w:val="center"/>
        <w:rPr>
          <w:rFonts w:ascii="Century Gothic" w:hAnsi="Century Gothic" w:cs="Calibri Light"/>
          <w:b/>
          <w:bCs/>
          <w:lang w:val="es-MX"/>
        </w:rPr>
      </w:pPr>
      <w:r w:rsidRPr="00C57658">
        <w:rPr>
          <w:rFonts w:ascii="Century Gothic" w:hAnsi="Century Gothic" w:cs="Calibri Light"/>
          <w:b/>
          <w:bCs/>
          <w:lang w:val="es-MX"/>
        </w:rPr>
        <w:t xml:space="preserve">Acelere la </w:t>
      </w:r>
      <w:r>
        <w:rPr>
          <w:rFonts w:ascii="Century Gothic" w:hAnsi="Century Gothic" w:cs="Calibri Light"/>
          <w:b/>
          <w:bCs/>
          <w:lang w:val="es-MX"/>
        </w:rPr>
        <w:t>S</w:t>
      </w:r>
      <w:r w:rsidRPr="00C57658">
        <w:rPr>
          <w:rFonts w:ascii="Century Gothic" w:hAnsi="Century Gothic" w:cs="Calibri Light"/>
          <w:b/>
          <w:bCs/>
          <w:lang w:val="es-MX"/>
        </w:rPr>
        <w:t xml:space="preserve">eguridad: </w:t>
      </w:r>
      <w:r>
        <w:rPr>
          <w:rFonts w:ascii="Century Gothic" w:hAnsi="Century Gothic" w:cs="Calibri Light"/>
          <w:b/>
          <w:bCs/>
          <w:lang w:val="es-MX"/>
        </w:rPr>
        <w:t>M</w:t>
      </w:r>
      <w:r w:rsidRPr="00C57658">
        <w:rPr>
          <w:rFonts w:ascii="Century Gothic" w:hAnsi="Century Gothic" w:cs="Calibri Light"/>
          <w:b/>
          <w:bCs/>
          <w:lang w:val="es-MX"/>
        </w:rPr>
        <w:t xml:space="preserve">ayo es el </w:t>
      </w:r>
      <w:r>
        <w:rPr>
          <w:rFonts w:ascii="Century Gothic" w:hAnsi="Century Gothic" w:cs="Calibri Light"/>
          <w:b/>
          <w:bCs/>
          <w:lang w:val="es-MX"/>
        </w:rPr>
        <w:t>M</w:t>
      </w:r>
      <w:r w:rsidRPr="00C57658">
        <w:rPr>
          <w:rFonts w:ascii="Century Gothic" w:hAnsi="Century Gothic" w:cs="Calibri Light"/>
          <w:b/>
          <w:bCs/>
          <w:lang w:val="es-MX"/>
        </w:rPr>
        <w:t xml:space="preserve">es </w:t>
      </w:r>
      <w:r>
        <w:rPr>
          <w:rFonts w:ascii="Century Gothic" w:hAnsi="Century Gothic" w:cs="Calibri Light"/>
          <w:b/>
          <w:bCs/>
          <w:lang w:val="es-MX"/>
        </w:rPr>
        <w:t>Q</w:t>
      </w:r>
      <w:r w:rsidRPr="00C57658">
        <w:rPr>
          <w:rFonts w:ascii="Century Gothic" w:hAnsi="Century Gothic" w:cs="Calibri Light"/>
          <w:b/>
          <w:bCs/>
          <w:lang w:val="es-MX"/>
        </w:rPr>
        <w:t xml:space="preserve">ue </w:t>
      </w:r>
      <w:r>
        <w:rPr>
          <w:rFonts w:ascii="Century Gothic" w:hAnsi="Century Gothic" w:cs="Calibri Light"/>
          <w:b/>
          <w:bCs/>
          <w:lang w:val="es-MX"/>
        </w:rPr>
        <w:t>S</w:t>
      </w:r>
      <w:r w:rsidRPr="00C57658">
        <w:rPr>
          <w:rFonts w:ascii="Century Gothic" w:hAnsi="Century Gothic" w:cs="Calibri Light"/>
          <w:b/>
          <w:bCs/>
          <w:lang w:val="es-MX"/>
        </w:rPr>
        <w:t xml:space="preserve">e </w:t>
      </w:r>
      <w:r>
        <w:rPr>
          <w:rFonts w:ascii="Century Gothic" w:hAnsi="Century Gothic" w:cs="Calibri Light"/>
          <w:b/>
          <w:bCs/>
          <w:lang w:val="es-MX"/>
        </w:rPr>
        <w:t>R</w:t>
      </w:r>
      <w:r w:rsidRPr="00C57658">
        <w:rPr>
          <w:rFonts w:ascii="Century Gothic" w:hAnsi="Century Gothic" w:cs="Calibri Light"/>
          <w:b/>
          <w:bCs/>
          <w:lang w:val="es-MX"/>
        </w:rPr>
        <w:t>econoce</w:t>
      </w:r>
    </w:p>
    <w:p w14:paraId="105A53DF" w14:textId="77777777" w:rsidR="00C623DC" w:rsidRPr="00C57658" w:rsidRDefault="00C623DC" w:rsidP="00C623DC">
      <w:pPr>
        <w:spacing w:after="0"/>
        <w:jc w:val="center"/>
        <w:rPr>
          <w:rFonts w:ascii="Century Gothic" w:hAnsi="Century Gothic" w:cs="Calibri Light"/>
          <w:b/>
          <w:bCs/>
          <w:lang w:val="es-MX"/>
        </w:rPr>
      </w:pPr>
      <w:r w:rsidRPr="00C57658">
        <w:rPr>
          <w:rFonts w:ascii="Century Gothic" w:hAnsi="Century Gothic" w:cs="Calibri Light"/>
          <w:b/>
          <w:bCs/>
          <w:lang w:val="es-MX"/>
        </w:rPr>
        <w:t xml:space="preserve">la </w:t>
      </w:r>
      <w:r>
        <w:rPr>
          <w:rFonts w:ascii="Century Gothic" w:hAnsi="Century Gothic" w:cs="Calibri Light"/>
          <w:b/>
          <w:bCs/>
          <w:lang w:val="es-MX"/>
        </w:rPr>
        <w:t>S</w:t>
      </w:r>
      <w:r w:rsidRPr="00C57658">
        <w:rPr>
          <w:rFonts w:ascii="Century Gothic" w:hAnsi="Century Gothic" w:cs="Calibri Light"/>
          <w:b/>
          <w:bCs/>
          <w:lang w:val="es-MX"/>
        </w:rPr>
        <w:t xml:space="preserve">eguridad de las </w:t>
      </w:r>
      <w:r>
        <w:rPr>
          <w:rFonts w:ascii="Century Gothic" w:hAnsi="Century Gothic" w:cs="Calibri Light"/>
          <w:b/>
          <w:bCs/>
          <w:lang w:val="es-MX"/>
        </w:rPr>
        <w:t>M</w:t>
      </w:r>
      <w:r w:rsidRPr="00C57658">
        <w:rPr>
          <w:rFonts w:ascii="Century Gothic" w:hAnsi="Century Gothic" w:cs="Calibri Light"/>
          <w:b/>
          <w:bCs/>
          <w:lang w:val="es-MX"/>
        </w:rPr>
        <w:t>otocicletas</w:t>
      </w:r>
    </w:p>
    <w:p w14:paraId="6D0C636C" w14:textId="77777777" w:rsidR="00C623DC" w:rsidRDefault="00C623DC" w:rsidP="00C623DC">
      <w:pPr>
        <w:spacing w:after="0"/>
        <w:rPr>
          <w:rFonts w:ascii="Century Gothic" w:hAnsi="Century Gothic" w:cs="Calibri Light"/>
          <w:lang w:val="es-MX"/>
        </w:rPr>
      </w:pPr>
    </w:p>
    <w:p w14:paraId="47AEB0C3" w14:textId="74448A91" w:rsidR="00C623DC" w:rsidRPr="00C57658" w:rsidRDefault="00C623DC" w:rsidP="00C623DC">
      <w:pPr>
        <w:spacing w:after="0"/>
        <w:rPr>
          <w:rFonts w:ascii="Century Gothic" w:hAnsi="Century Gothic" w:cs="Calibri Light"/>
          <w:highlight w:val="yellow"/>
          <w:lang w:val="es-MX"/>
        </w:rPr>
      </w:pPr>
      <w:proofErr w:type="spellStart"/>
      <w:r>
        <w:rPr>
          <w:rFonts w:ascii="Century Gothic" w:hAnsi="Century Gothic" w:cs="Calibri Light"/>
          <w:lang w:val="es-MX"/>
        </w:rPr>
        <w:t>Hemet</w:t>
      </w:r>
      <w:proofErr w:type="spellEnd"/>
      <w:r>
        <w:rPr>
          <w:rFonts w:ascii="Century Gothic" w:hAnsi="Century Gothic" w:cs="Calibri Light"/>
          <w:lang w:val="es-MX"/>
        </w:rPr>
        <w:t xml:space="preserve">, </w:t>
      </w:r>
      <w:r w:rsidRPr="00C623DC">
        <w:rPr>
          <w:rFonts w:ascii="Century Gothic" w:hAnsi="Century Gothic" w:cs="Calibri Light"/>
          <w:lang w:val="es-MX"/>
        </w:rPr>
        <w:t xml:space="preserve">California. Durante el mes de mayo, cuando se reconoce la seguridad en motocicletas, </w:t>
      </w:r>
      <w:r w:rsidRPr="00C623DC">
        <w:rPr>
          <w:rFonts w:ascii="Century Gothic" w:hAnsi="Century Gothic" w:cs="Calibri Light"/>
          <w:lang w:val="es-MX"/>
        </w:rPr>
        <w:t xml:space="preserve">el Policía de </w:t>
      </w:r>
      <w:proofErr w:type="spellStart"/>
      <w:r w:rsidRPr="00C623DC">
        <w:rPr>
          <w:rFonts w:ascii="Century Gothic" w:hAnsi="Century Gothic" w:cs="Calibri Light"/>
          <w:lang w:val="es-MX"/>
        </w:rPr>
        <w:t>Hemet</w:t>
      </w:r>
      <w:proofErr w:type="spellEnd"/>
      <w:r w:rsidRPr="00C623DC">
        <w:rPr>
          <w:rFonts w:ascii="Century Gothic" w:hAnsi="Century Gothic" w:cs="Calibri Light"/>
          <w:lang w:val="es-MX"/>
        </w:rPr>
        <w:t xml:space="preserve"> </w:t>
      </w:r>
      <w:r w:rsidRPr="00C623DC">
        <w:rPr>
          <w:rFonts w:ascii="Century Gothic" w:hAnsi="Century Gothic" w:cs="Calibri Light"/>
          <w:lang w:val="es-MX"/>
        </w:rPr>
        <w:t>desea recordarles a los conductores que siempre revisen sus alrededores por motocicletas. Al practicar hábitos seguros de conducción y compartir la responsabilidad en nuestras carreteras</w:t>
      </w:r>
      <w:r w:rsidRPr="00C57658">
        <w:rPr>
          <w:rFonts w:ascii="Century Gothic" w:hAnsi="Century Gothic" w:cs="Calibri Light"/>
          <w:lang w:val="es-MX"/>
        </w:rPr>
        <w:t>, podemos ayudar que todos lleguen a su destino de forma segura.</w:t>
      </w:r>
    </w:p>
    <w:p w14:paraId="13BFFFD6" w14:textId="77777777" w:rsidR="00C623DC" w:rsidRPr="00C57658" w:rsidRDefault="00C623DC" w:rsidP="00C623DC">
      <w:pPr>
        <w:spacing w:after="0"/>
        <w:rPr>
          <w:rFonts w:ascii="Century Gothic" w:hAnsi="Century Gothic" w:cs="Calibri Light"/>
          <w:highlight w:val="yellow"/>
          <w:lang w:val="es-MX"/>
        </w:rPr>
      </w:pPr>
    </w:p>
    <w:p w14:paraId="47C663CC" w14:textId="23975E92" w:rsidR="00C623DC" w:rsidRPr="00C57658" w:rsidRDefault="00C623DC" w:rsidP="00C623DC">
      <w:pPr>
        <w:spacing w:after="0"/>
        <w:rPr>
          <w:rFonts w:ascii="Century Gothic" w:hAnsi="Century Gothic" w:cs="Calibri Light"/>
          <w:lang w:val="es-MX"/>
        </w:rPr>
      </w:pPr>
      <w:r w:rsidRPr="00C57658">
        <w:rPr>
          <w:rFonts w:ascii="Century Gothic" w:hAnsi="Century Gothic" w:cs="Calibri Light"/>
          <w:lang w:val="es-MX"/>
        </w:rPr>
        <w:t>"Las motocicletas pueden ser difíciles de detectar, así que tenga mucho cuidado antes de cambiar de carril</w:t>
      </w:r>
      <w:r>
        <w:rPr>
          <w:rFonts w:ascii="Century Gothic" w:hAnsi="Century Gothic" w:cs="Calibri Light"/>
          <w:lang w:val="es-MX"/>
        </w:rPr>
        <w:t>,”</w:t>
      </w:r>
      <w:r w:rsidRPr="00C57658">
        <w:rPr>
          <w:rFonts w:ascii="Century Gothic" w:hAnsi="Century Gothic" w:cs="Calibri Light"/>
          <w:lang w:val="es-MX"/>
        </w:rPr>
        <w:t xml:space="preserve"> dijo </w:t>
      </w:r>
      <w:proofErr w:type="spellStart"/>
      <w:r w:rsidRPr="00C623DC">
        <w:rPr>
          <w:rFonts w:ascii="Century Gothic" w:hAnsi="Century Gothic" w:cs="Calibri Light"/>
          <w:lang w:val="es-MX"/>
        </w:rPr>
        <w:t>Lt</w:t>
      </w:r>
      <w:proofErr w:type="spellEnd"/>
      <w:proofErr w:type="gramStart"/>
      <w:r w:rsidRPr="00C623DC">
        <w:rPr>
          <w:rFonts w:ascii="Century Gothic" w:hAnsi="Century Gothic" w:cs="Calibri Light"/>
          <w:lang w:val="es-MX"/>
        </w:rPr>
        <w:t xml:space="preserve">. </w:t>
      </w:r>
      <w:proofErr w:type="gramEnd"/>
      <w:r w:rsidRPr="00C623DC">
        <w:rPr>
          <w:rFonts w:ascii="Century Gothic" w:hAnsi="Century Gothic" w:cs="Calibri Light"/>
          <w:lang w:val="es-MX"/>
        </w:rPr>
        <w:t>Josiah Douglas</w:t>
      </w:r>
      <w:r w:rsidRPr="00C623DC">
        <w:rPr>
          <w:rFonts w:ascii="Century Gothic" w:hAnsi="Century Gothic" w:cs="Calibri Light"/>
          <w:lang w:val="es-MX"/>
        </w:rPr>
        <w:t>. “Una simple mirada podría significar la diferencia entre un viaje seguro y un choque trágico. Los</w:t>
      </w:r>
      <w:r w:rsidRPr="00C57658">
        <w:rPr>
          <w:rFonts w:ascii="Century Gothic" w:hAnsi="Century Gothic" w:cs="Calibri Light"/>
          <w:lang w:val="es-MX"/>
        </w:rPr>
        <w:t xml:space="preserve"> motociclistas no tienen las mismas protecciones que los conductores y pasajeros en un vehículo. Hagamos nuestra parte para mantenernos a salvo unos a otros”.</w:t>
      </w:r>
    </w:p>
    <w:p w14:paraId="20EF65A6" w14:textId="77777777" w:rsidR="00C623DC" w:rsidRPr="00C57658" w:rsidRDefault="00C623DC" w:rsidP="00C623DC">
      <w:pPr>
        <w:spacing w:after="0"/>
        <w:rPr>
          <w:rFonts w:ascii="Century Gothic" w:hAnsi="Century Gothic" w:cs="Calibri Light"/>
          <w:lang w:val="es-MX"/>
        </w:rPr>
      </w:pPr>
    </w:p>
    <w:p w14:paraId="1B1B514C" w14:textId="77777777" w:rsidR="00C623DC" w:rsidRPr="00C57658" w:rsidRDefault="00C623DC" w:rsidP="00C623DC">
      <w:pPr>
        <w:spacing w:after="0"/>
        <w:rPr>
          <w:rFonts w:ascii="Century Gothic" w:hAnsi="Century Gothic" w:cs="Calibri Light"/>
          <w:lang w:val="es-MX"/>
        </w:rPr>
      </w:pPr>
      <w:r w:rsidRPr="00C57658">
        <w:rPr>
          <w:rFonts w:ascii="Century Gothic" w:hAnsi="Century Gothic" w:cs="Calibri Light"/>
          <w:lang w:val="es-MX"/>
        </w:rPr>
        <w:t xml:space="preserve">Datos de la Administración Nacional de Seguridad Vial enseñan que 6,218 motociclistas murieron en </w:t>
      </w:r>
      <w:r>
        <w:rPr>
          <w:rFonts w:ascii="Century Gothic" w:hAnsi="Century Gothic" w:cs="Calibri Light"/>
          <w:lang w:val="es-MX"/>
        </w:rPr>
        <w:t>choques</w:t>
      </w:r>
      <w:r w:rsidRPr="00C57658">
        <w:rPr>
          <w:rFonts w:ascii="Century Gothic" w:hAnsi="Century Gothic" w:cs="Calibri Light"/>
          <w:lang w:val="es-MX"/>
        </w:rPr>
        <w:t xml:space="preserve"> de tránsito en 2022. Los motociclistas fueron cuatro veces más probables de resultar heridos y 22 veces más probables de morir, comparados a los conductores y pasajeros en vehículos. </w:t>
      </w:r>
    </w:p>
    <w:p w14:paraId="6312255E" w14:textId="77777777" w:rsidR="00C623DC" w:rsidRPr="008778AD" w:rsidRDefault="00C623DC" w:rsidP="00C623DC">
      <w:pPr>
        <w:spacing w:after="0"/>
        <w:rPr>
          <w:rFonts w:ascii="Century Gothic" w:hAnsi="Century Gothic" w:cs="Calibri Light"/>
          <w:lang w:val="es-MX"/>
        </w:rPr>
      </w:pPr>
    </w:p>
    <w:p w14:paraId="4A30839B" w14:textId="77777777" w:rsidR="00C623DC" w:rsidRPr="00C57658" w:rsidRDefault="00C623DC" w:rsidP="00C623DC">
      <w:pPr>
        <w:spacing w:after="0"/>
        <w:rPr>
          <w:rFonts w:ascii="Century Gothic" w:hAnsi="Century Gothic" w:cs="Calibri Light"/>
          <w:lang w:val="es-MX"/>
        </w:rPr>
      </w:pPr>
      <w:r w:rsidRPr="00C57658">
        <w:rPr>
          <w:rFonts w:ascii="Century Gothic" w:hAnsi="Century Gothic" w:cs="Calibri Light"/>
          <w:lang w:val="es-MX"/>
        </w:rPr>
        <w:t>Para ayudar a proteger a usted y a su familia, tenga en cuenta los siguientes consejos mientras conduce o viaja:</w:t>
      </w:r>
    </w:p>
    <w:p w14:paraId="42359FD5" w14:textId="77777777" w:rsidR="00C623DC" w:rsidRPr="00C57658" w:rsidRDefault="00C623DC" w:rsidP="00C623DC">
      <w:pPr>
        <w:spacing w:after="0"/>
        <w:rPr>
          <w:rFonts w:ascii="Century Gothic" w:hAnsi="Century Gothic" w:cs="Calibri Light"/>
          <w:lang w:val="es-MX"/>
        </w:rPr>
      </w:pPr>
    </w:p>
    <w:p w14:paraId="1E419602" w14:textId="77777777" w:rsidR="00C623DC" w:rsidRPr="00C57658" w:rsidRDefault="00C623DC" w:rsidP="00C623DC">
      <w:pPr>
        <w:spacing w:after="0"/>
        <w:rPr>
          <w:rFonts w:ascii="Century Gothic" w:hAnsi="Century Gothic" w:cs="Calibri Light"/>
          <w:b/>
          <w:bCs/>
          <w:u w:val="single"/>
          <w:lang w:val="es-MX"/>
        </w:rPr>
      </w:pPr>
      <w:r w:rsidRPr="00C57658">
        <w:rPr>
          <w:rFonts w:ascii="Century Gothic" w:hAnsi="Century Gothic" w:cs="Calibri Light"/>
          <w:b/>
          <w:bCs/>
          <w:u w:val="single"/>
          <w:lang w:val="es-MX"/>
        </w:rPr>
        <w:t>Conductores</w:t>
      </w:r>
    </w:p>
    <w:p w14:paraId="55248638" w14:textId="77777777" w:rsidR="00C623DC" w:rsidRPr="00C57658" w:rsidRDefault="00C623DC" w:rsidP="00C623DC">
      <w:pPr>
        <w:spacing w:after="0"/>
        <w:rPr>
          <w:rFonts w:ascii="Century Gothic" w:hAnsi="Century Gothic" w:cs="Calibri Light"/>
          <w:lang w:val="es-MX"/>
        </w:rPr>
      </w:pPr>
      <w:r w:rsidRPr="00C57658">
        <w:rPr>
          <w:rFonts w:ascii="Century Gothic" w:hAnsi="Century Gothic" w:cs="Calibri Light"/>
          <w:lang w:val="es-MX"/>
        </w:rPr>
        <w:t>• Siempre revise sus espejos y los puntos ciegos antes de cambiar de carril.</w:t>
      </w:r>
    </w:p>
    <w:p w14:paraId="753DF4B9" w14:textId="77777777" w:rsidR="00C623DC" w:rsidRPr="00C57658" w:rsidRDefault="00C623DC" w:rsidP="00C623DC">
      <w:pPr>
        <w:spacing w:after="0"/>
        <w:rPr>
          <w:rFonts w:ascii="Century Gothic" w:hAnsi="Century Gothic" w:cs="Calibri Light"/>
          <w:lang w:val="es-MX"/>
        </w:rPr>
      </w:pPr>
      <w:r w:rsidRPr="00C57658">
        <w:rPr>
          <w:rFonts w:ascii="Century Gothic" w:hAnsi="Century Gothic" w:cs="Calibri Light"/>
          <w:lang w:val="es-MX"/>
        </w:rPr>
        <w:t>• No siga a un motociclista demasiado cerca. Siempre mantenga su distancia.</w:t>
      </w:r>
    </w:p>
    <w:p w14:paraId="64E24A00" w14:textId="65B2FE35" w:rsidR="00C623DC" w:rsidRDefault="00C623DC" w:rsidP="00C623DC">
      <w:pPr>
        <w:spacing w:after="0"/>
        <w:rPr>
          <w:rFonts w:ascii="Century Gothic" w:hAnsi="Century Gothic" w:cs="Calibri Light"/>
          <w:lang w:val="es-MX"/>
        </w:rPr>
      </w:pPr>
      <w:r w:rsidRPr="00C57658">
        <w:rPr>
          <w:rFonts w:ascii="Century Gothic" w:hAnsi="Century Gothic" w:cs="Calibri Light"/>
          <w:lang w:val="es-MX"/>
        </w:rPr>
        <w:t>• Si ve un motociclista con su intermitente puesto, tenga cuidado. Asegúrese que el motociclista este dando vuelta antes de que usted siga adelante.</w:t>
      </w:r>
    </w:p>
    <w:p w14:paraId="1ECF1823" w14:textId="09DDCB3D" w:rsidR="00C623DC" w:rsidRDefault="00C623DC" w:rsidP="00C623DC">
      <w:pPr>
        <w:spacing w:after="0"/>
        <w:rPr>
          <w:rFonts w:ascii="Century Gothic" w:hAnsi="Century Gothic" w:cs="Calibri Light"/>
          <w:lang w:val="es-MX"/>
        </w:rPr>
      </w:pPr>
    </w:p>
    <w:p w14:paraId="1CCA9271" w14:textId="2260C422" w:rsidR="00C623DC" w:rsidRDefault="00C623DC" w:rsidP="00C623DC">
      <w:pPr>
        <w:spacing w:after="0"/>
        <w:rPr>
          <w:rFonts w:ascii="Century Gothic" w:hAnsi="Century Gothic" w:cs="Calibri Light"/>
          <w:lang w:val="es-MX"/>
        </w:rPr>
      </w:pPr>
    </w:p>
    <w:p w14:paraId="7550FFF9" w14:textId="3F78F96E" w:rsidR="00C623DC" w:rsidRDefault="00C623DC" w:rsidP="00C623DC">
      <w:pPr>
        <w:spacing w:after="0"/>
        <w:rPr>
          <w:rFonts w:ascii="Century Gothic" w:hAnsi="Century Gothic" w:cs="Calibri Light"/>
          <w:lang w:val="es-MX"/>
        </w:rPr>
      </w:pPr>
    </w:p>
    <w:p w14:paraId="1F05C21C" w14:textId="77777777" w:rsidR="00C623DC" w:rsidRPr="00C57658" w:rsidRDefault="00C623DC" w:rsidP="00C623DC">
      <w:pPr>
        <w:spacing w:after="0"/>
        <w:rPr>
          <w:rFonts w:ascii="Century Gothic" w:hAnsi="Century Gothic" w:cs="Calibri Light"/>
          <w:lang w:val="es-MX"/>
        </w:rPr>
      </w:pPr>
    </w:p>
    <w:p w14:paraId="583DD850" w14:textId="77777777" w:rsidR="00C623DC" w:rsidRPr="00C57658" w:rsidRDefault="00C623DC" w:rsidP="00C623DC">
      <w:pPr>
        <w:spacing w:after="0"/>
        <w:rPr>
          <w:rFonts w:ascii="Century Gothic" w:hAnsi="Century Gothic" w:cs="Calibri Light"/>
          <w:lang w:val="es-MX"/>
        </w:rPr>
      </w:pPr>
    </w:p>
    <w:p w14:paraId="57A047A2" w14:textId="77777777" w:rsidR="00C623DC" w:rsidRPr="00C57658" w:rsidRDefault="00C623DC" w:rsidP="00C623DC">
      <w:pPr>
        <w:spacing w:after="0"/>
        <w:rPr>
          <w:rFonts w:ascii="Century Gothic" w:hAnsi="Century Gothic" w:cs="Calibri Light"/>
          <w:b/>
          <w:bCs/>
          <w:u w:val="single"/>
          <w:lang w:val="es-MX"/>
        </w:rPr>
      </w:pPr>
      <w:r w:rsidRPr="00C57658">
        <w:rPr>
          <w:rFonts w:ascii="Century Gothic" w:hAnsi="Century Gothic" w:cs="Calibri Light"/>
          <w:b/>
          <w:bCs/>
          <w:u w:val="single"/>
          <w:lang w:val="es-MX"/>
        </w:rPr>
        <w:lastRenderedPageBreak/>
        <w:t>Motociclistas</w:t>
      </w:r>
    </w:p>
    <w:p w14:paraId="3AE8F223" w14:textId="77777777" w:rsidR="00C623DC" w:rsidRPr="00C57658" w:rsidRDefault="00C623DC" w:rsidP="00C623DC">
      <w:pPr>
        <w:spacing w:after="0"/>
        <w:rPr>
          <w:rFonts w:ascii="Century Gothic" w:hAnsi="Century Gothic" w:cs="Calibri Light"/>
          <w:lang w:val="es-MX"/>
        </w:rPr>
      </w:pPr>
      <w:r w:rsidRPr="00C57658">
        <w:rPr>
          <w:rFonts w:ascii="Century Gothic" w:hAnsi="Century Gothic" w:cs="Calibri Light"/>
          <w:lang w:val="es-MX"/>
        </w:rPr>
        <w:t xml:space="preserve">• Utilice siempre un casco con protección para los ojos que cumpla con los </w:t>
      </w:r>
      <w:r w:rsidRPr="00C57658">
        <w:rPr>
          <w:rFonts w:ascii="Century Gothic" w:hAnsi="Century Gothic" w:cs="Calibri Light"/>
          <w:color w:val="0000FF"/>
          <w:u w:val="single"/>
          <w:lang w:val="es-MX"/>
        </w:rPr>
        <w:t>requisitos DOT</w:t>
      </w:r>
      <w:r w:rsidRPr="00C57658">
        <w:rPr>
          <w:rFonts w:ascii="Century Gothic" w:hAnsi="Century Gothic" w:cs="Calibri Light"/>
          <w:lang w:val="es-MX"/>
        </w:rPr>
        <w:t xml:space="preserve"> de EE. UU.</w:t>
      </w:r>
    </w:p>
    <w:p w14:paraId="159DEBDA" w14:textId="77777777" w:rsidR="00C623DC" w:rsidRPr="00C57658" w:rsidRDefault="00C623DC" w:rsidP="00C623DC">
      <w:pPr>
        <w:spacing w:after="0"/>
        <w:rPr>
          <w:rFonts w:ascii="Century Gothic" w:hAnsi="Century Gothic" w:cs="Calibri Light"/>
          <w:lang w:val="es-MX"/>
        </w:rPr>
      </w:pPr>
      <w:r w:rsidRPr="00C57658">
        <w:rPr>
          <w:rFonts w:ascii="Century Gothic" w:hAnsi="Century Gothic" w:cs="Calibri Light"/>
          <w:lang w:val="es-MX"/>
        </w:rPr>
        <w:t>• Use ropa resistente como chamarra, pantalones, guantes y botas con suelas antideslizantes. Agregue tiras o calcomanías reflectivas a su ropa y motocicleta para que otros conductores puedan verlo más fácilmente.</w:t>
      </w:r>
    </w:p>
    <w:p w14:paraId="666DDA71" w14:textId="77777777" w:rsidR="00C623DC" w:rsidRPr="00C57658" w:rsidRDefault="00C623DC" w:rsidP="00C623DC">
      <w:pPr>
        <w:spacing w:after="0"/>
        <w:rPr>
          <w:rFonts w:ascii="Century Gothic" w:hAnsi="Century Gothic" w:cs="Calibri Light"/>
          <w:lang w:val="es-MX"/>
        </w:rPr>
      </w:pPr>
      <w:r w:rsidRPr="00C57658">
        <w:rPr>
          <w:rFonts w:ascii="Century Gothic" w:hAnsi="Century Gothic" w:cs="Calibri Light"/>
          <w:lang w:val="es-MX"/>
        </w:rPr>
        <w:t>• Conduzca a la defensiva. No asuma que un conductor puede verlo. Evite conducir en el punto ciego del conductor de vehículo.</w:t>
      </w:r>
    </w:p>
    <w:p w14:paraId="1F620F7F" w14:textId="77777777" w:rsidR="00C623DC" w:rsidRPr="00C57658" w:rsidRDefault="00C623DC" w:rsidP="00C623DC">
      <w:pPr>
        <w:spacing w:after="0"/>
        <w:rPr>
          <w:rFonts w:ascii="Century Gothic" w:hAnsi="Century Gothic" w:cs="Calibri Light"/>
          <w:lang w:val="es-MX"/>
        </w:rPr>
      </w:pPr>
      <w:r w:rsidRPr="00C57658">
        <w:rPr>
          <w:rFonts w:ascii="Century Gothic" w:hAnsi="Century Gothic" w:cs="Calibri Light"/>
          <w:lang w:val="es-MX"/>
        </w:rPr>
        <w:t>• Mantenga siempre las luces encendidas, incluso durante el día.</w:t>
      </w:r>
    </w:p>
    <w:p w14:paraId="0FF94AF0" w14:textId="77777777" w:rsidR="00C623DC" w:rsidRPr="00C57658" w:rsidRDefault="00C623DC" w:rsidP="00C623DC">
      <w:pPr>
        <w:spacing w:after="0"/>
        <w:rPr>
          <w:rFonts w:ascii="Century Gothic" w:hAnsi="Century Gothic" w:cs="Calibri Light"/>
          <w:lang w:val="es-MX"/>
        </w:rPr>
      </w:pPr>
    </w:p>
    <w:p w14:paraId="69BC9DD2" w14:textId="77777777" w:rsidR="00C623DC" w:rsidRPr="00C57658" w:rsidRDefault="00C623DC" w:rsidP="00C623DC">
      <w:pPr>
        <w:spacing w:after="0"/>
        <w:rPr>
          <w:rFonts w:ascii="Century Gothic" w:hAnsi="Century Gothic" w:cs="Calibri Light"/>
          <w:highlight w:val="yellow"/>
          <w:lang w:val="es-MX"/>
        </w:rPr>
      </w:pPr>
      <w:r w:rsidRPr="00C57658">
        <w:rPr>
          <w:rFonts w:ascii="Century Gothic" w:hAnsi="Century Gothic" w:cs="Calibri Light"/>
          <w:lang w:val="es-MX"/>
        </w:rPr>
        <w:t>Por último, los conductores y pasajeros nunca deben conducir distraídos o bajo la influencia del alcohol y/o drogas.</w:t>
      </w:r>
    </w:p>
    <w:p w14:paraId="03FF69D1" w14:textId="77777777" w:rsidR="00C623DC" w:rsidRPr="00C57658" w:rsidRDefault="00C623DC" w:rsidP="00C623DC">
      <w:pPr>
        <w:spacing w:after="0"/>
        <w:rPr>
          <w:rFonts w:ascii="Century Gothic" w:hAnsi="Century Gothic" w:cs="Calibri Light"/>
          <w:highlight w:val="yellow"/>
          <w:lang w:val="es-MX"/>
        </w:rPr>
      </w:pPr>
    </w:p>
    <w:p w14:paraId="788B394F" w14:textId="46C5EFEE" w:rsidR="00C623DC" w:rsidRPr="00C57658" w:rsidRDefault="00C623DC" w:rsidP="00C623DC">
      <w:pPr>
        <w:spacing w:after="0"/>
        <w:rPr>
          <w:rFonts w:ascii="Century Gothic" w:hAnsi="Century Gothic" w:cs="Calibri Light"/>
          <w:lang w:val="es-MX"/>
        </w:rPr>
      </w:pPr>
      <w:r w:rsidRPr="00C57658">
        <w:rPr>
          <w:rFonts w:ascii="Century Gothic" w:hAnsi="Century Gothic" w:cs="Calibri Light"/>
          <w:lang w:val="es-MX"/>
        </w:rPr>
        <w:t xml:space="preserve">Los fondos para este programa provienen de una beca de la Oficina de Seguridad Vial de California, a través de la Administración Nacional de </w:t>
      </w:r>
      <w:bookmarkStart w:id="0" w:name="_GoBack"/>
      <w:bookmarkEnd w:id="0"/>
      <w:r w:rsidRPr="00C57658">
        <w:rPr>
          <w:rFonts w:ascii="Century Gothic" w:hAnsi="Century Gothic" w:cs="Calibri Light"/>
          <w:lang w:val="es-MX"/>
        </w:rPr>
        <w:t>Seguridad Vial.</w:t>
      </w:r>
    </w:p>
    <w:p w14:paraId="1022895B" w14:textId="77777777" w:rsidR="00C623DC" w:rsidRPr="00C57658" w:rsidRDefault="00C623DC" w:rsidP="00C623DC">
      <w:pPr>
        <w:spacing w:after="0"/>
        <w:rPr>
          <w:rFonts w:ascii="Century Gothic" w:hAnsi="Century Gothic" w:cs="Calibri Light"/>
          <w:lang w:val="es-MX"/>
        </w:rPr>
      </w:pPr>
    </w:p>
    <w:p w14:paraId="17FC3311" w14:textId="77777777" w:rsidR="00C623DC" w:rsidRDefault="00C623DC" w:rsidP="00C623DC">
      <w:pPr>
        <w:spacing w:after="0"/>
        <w:jc w:val="center"/>
        <w:rPr>
          <w:rFonts w:ascii="Century Gothic" w:hAnsi="Century Gothic" w:cs="Calibri Light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9B2DA4E" wp14:editId="6D6DC337">
            <wp:simplePos x="0" y="0"/>
            <wp:positionH relativeFrom="margin">
              <wp:posOffset>1948070</wp:posOffset>
            </wp:positionH>
            <wp:positionV relativeFrom="paragraph">
              <wp:posOffset>214921</wp:posOffset>
            </wp:positionV>
            <wp:extent cx="2051050" cy="569736"/>
            <wp:effectExtent l="0" t="0" r="0" b="0"/>
            <wp:wrapNone/>
            <wp:docPr id="18913360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336019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569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3FBFD5" w14:textId="77777777" w:rsidR="00C623DC" w:rsidRDefault="00C623DC" w:rsidP="00C623DC">
      <w:pPr>
        <w:spacing w:after="0"/>
        <w:jc w:val="center"/>
        <w:rPr>
          <w:rFonts w:ascii="Century Gothic" w:hAnsi="Century Gothic" w:cs="Calibri Light"/>
          <w:b/>
          <w:bCs/>
          <w:lang w:val="es-MX"/>
        </w:rPr>
      </w:pPr>
    </w:p>
    <w:p w14:paraId="45AF321C" w14:textId="77777777" w:rsidR="00C623DC" w:rsidRDefault="00C623DC" w:rsidP="00C623DC">
      <w:pPr>
        <w:spacing w:after="0"/>
        <w:jc w:val="center"/>
        <w:rPr>
          <w:rFonts w:ascii="Century Gothic" w:hAnsi="Century Gothic" w:cs="Calibri Light"/>
          <w:b/>
          <w:bCs/>
          <w:lang w:val="es-MX"/>
        </w:rPr>
      </w:pPr>
    </w:p>
    <w:p w14:paraId="6D222CF1" w14:textId="77777777" w:rsidR="00C623DC" w:rsidRDefault="00C623DC" w:rsidP="00C623DC">
      <w:pPr>
        <w:spacing w:after="0"/>
        <w:jc w:val="center"/>
        <w:rPr>
          <w:rFonts w:ascii="Century Gothic" w:hAnsi="Century Gothic" w:cs="Calibri Light"/>
          <w:b/>
          <w:bCs/>
          <w:lang w:val="es-MX"/>
        </w:rPr>
      </w:pPr>
    </w:p>
    <w:p w14:paraId="53231269" w14:textId="77777777" w:rsidR="00C623DC" w:rsidRDefault="00C623DC" w:rsidP="00C623DC">
      <w:pPr>
        <w:spacing w:after="0"/>
        <w:jc w:val="center"/>
        <w:rPr>
          <w:rFonts w:ascii="Century Gothic" w:hAnsi="Century Gothic" w:cs="Calibri Light"/>
          <w:b/>
          <w:bCs/>
          <w:lang w:val="es-MX"/>
        </w:rPr>
      </w:pPr>
    </w:p>
    <w:p w14:paraId="03861F8A" w14:textId="77777777" w:rsidR="00C623DC" w:rsidRPr="00C57658" w:rsidRDefault="00C623DC" w:rsidP="00C623DC">
      <w:pPr>
        <w:spacing w:after="0"/>
        <w:jc w:val="center"/>
        <w:rPr>
          <w:rFonts w:ascii="Century Gothic" w:hAnsi="Century Gothic" w:cs="Calibri Light"/>
          <w:b/>
          <w:bCs/>
          <w:lang w:val="es-MX"/>
        </w:rPr>
      </w:pPr>
      <w:r w:rsidRPr="00C57658">
        <w:rPr>
          <w:rFonts w:ascii="Century Gothic" w:hAnsi="Century Gothic" w:cs="Calibri Light"/>
          <w:b/>
          <w:bCs/>
          <w:lang w:val="es-MX"/>
        </w:rPr>
        <w:t>###</w:t>
      </w:r>
    </w:p>
    <w:p w14:paraId="4B7498FF" w14:textId="77777777" w:rsidR="00C623DC" w:rsidRDefault="00C623DC" w:rsidP="00C623DC">
      <w:pPr>
        <w:spacing w:after="0"/>
        <w:rPr>
          <w:rFonts w:ascii="Calibri Light" w:hAnsi="Calibri Light" w:cs="Calibri Light"/>
          <w:lang w:val="es-MX"/>
        </w:rPr>
      </w:pPr>
    </w:p>
    <w:p w14:paraId="531E3A63" w14:textId="77777777" w:rsidR="00C623DC" w:rsidRPr="00111C53" w:rsidRDefault="00C623DC" w:rsidP="00C623DC">
      <w:pPr>
        <w:rPr>
          <w:lang w:val="es-MX"/>
        </w:rPr>
      </w:pPr>
    </w:p>
    <w:p w14:paraId="39177C3A" w14:textId="03A348AE" w:rsidR="009D78DC" w:rsidRPr="00531CEA" w:rsidRDefault="009D78DC" w:rsidP="00C623DC">
      <w:pPr>
        <w:jc w:val="center"/>
        <w:rPr>
          <w:rFonts w:ascii="Century Gothic" w:hAnsi="Century Gothic"/>
        </w:rPr>
      </w:pPr>
    </w:p>
    <w:sectPr w:rsidR="009D78DC" w:rsidRPr="00531CEA" w:rsidSect="00B66C38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E2167" w14:textId="77777777" w:rsidR="00F355B8" w:rsidRDefault="00F355B8" w:rsidP="002B5652">
      <w:pPr>
        <w:spacing w:after="0" w:line="240" w:lineRule="auto"/>
      </w:pPr>
      <w:r>
        <w:separator/>
      </w:r>
    </w:p>
  </w:endnote>
  <w:endnote w:type="continuationSeparator" w:id="0">
    <w:p w14:paraId="7166BF10" w14:textId="77777777" w:rsidR="00F355B8" w:rsidRDefault="00F355B8" w:rsidP="002B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41A29" w14:textId="137FCF22" w:rsidR="008F65DF" w:rsidRPr="00901CE9" w:rsidRDefault="008F65DF" w:rsidP="007F0F99">
    <w:pPr>
      <w:pStyle w:val="Footer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A9BAC" w14:textId="77777777" w:rsidR="00F355B8" w:rsidRDefault="00F355B8" w:rsidP="002B5652">
      <w:pPr>
        <w:spacing w:after="0" w:line="240" w:lineRule="auto"/>
      </w:pPr>
      <w:r>
        <w:separator/>
      </w:r>
    </w:p>
  </w:footnote>
  <w:footnote w:type="continuationSeparator" w:id="0">
    <w:p w14:paraId="3CCF287B" w14:textId="77777777" w:rsidR="00F355B8" w:rsidRDefault="00F355B8" w:rsidP="002B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4A3"/>
    <w:multiLevelType w:val="hybridMultilevel"/>
    <w:tmpl w:val="6246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1505"/>
    <w:multiLevelType w:val="hybridMultilevel"/>
    <w:tmpl w:val="7BFE5738"/>
    <w:lvl w:ilvl="0" w:tplc="08A6089A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5643"/>
    <w:multiLevelType w:val="hybridMultilevel"/>
    <w:tmpl w:val="14BA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4B85"/>
    <w:multiLevelType w:val="hybridMultilevel"/>
    <w:tmpl w:val="BE624B22"/>
    <w:lvl w:ilvl="0" w:tplc="E90039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66200C"/>
    <w:multiLevelType w:val="hybridMultilevel"/>
    <w:tmpl w:val="2326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E0A6D"/>
    <w:multiLevelType w:val="hybridMultilevel"/>
    <w:tmpl w:val="46D8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B2144"/>
    <w:multiLevelType w:val="hybridMultilevel"/>
    <w:tmpl w:val="AE7A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C4357"/>
    <w:multiLevelType w:val="hybridMultilevel"/>
    <w:tmpl w:val="5526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6C"/>
    <w:rsid w:val="00003225"/>
    <w:rsid w:val="00021447"/>
    <w:rsid w:val="000268AE"/>
    <w:rsid w:val="00034355"/>
    <w:rsid w:val="00035B48"/>
    <w:rsid w:val="00041AF4"/>
    <w:rsid w:val="0009513B"/>
    <w:rsid w:val="000D28BF"/>
    <w:rsid w:val="00102D58"/>
    <w:rsid w:val="00107394"/>
    <w:rsid w:val="00111F2B"/>
    <w:rsid w:val="001352EE"/>
    <w:rsid w:val="0013685B"/>
    <w:rsid w:val="0015536D"/>
    <w:rsid w:val="00173133"/>
    <w:rsid w:val="0018121F"/>
    <w:rsid w:val="00183058"/>
    <w:rsid w:val="001A7A11"/>
    <w:rsid w:val="001B4AFE"/>
    <w:rsid w:val="001C01CC"/>
    <w:rsid w:val="001D03F2"/>
    <w:rsid w:val="001F3D5D"/>
    <w:rsid w:val="00213800"/>
    <w:rsid w:val="0022588D"/>
    <w:rsid w:val="002344F6"/>
    <w:rsid w:val="0023536C"/>
    <w:rsid w:val="00241F1A"/>
    <w:rsid w:val="00253E33"/>
    <w:rsid w:val="00260DC3"/>
    <w:rsid w:val="0027790C"/>
    <w:rsid w:val="00290D13"/>
    <w:rsid w:val="002A3DB7"/>
    <w:rsid w:val="002A44A4"/>
    <w:rsid w:val="002B4D30"/>
    <w:rsid w:val="002B5652"/>
    <w:rsid w:val="002C57A5"/>
    <w:rsid w:val="002C61C8"/>
    <w:rsid w:val="002C7C2C"/>
    <w:rsid w:val="002F5521"/>
    <w:rsid w:val="00305808"/>
    <w:rsid w:val="00351F7B"/>
    <w:rsid w:val="0035660B"/>
    <w:rsid w:val="00367197"/>
    <w:rsid w:val="003757AB"/>
    <w:rsid w:val="003957C4"/>
    <w:rsid w:val="0039786B"/>
    <w:rsid w:val="003A144A"/>
    <w:rsid w:val="003B3126"/>
    <w:rsid w:val="003C1144"/>
    <w:rsid w:val="003C1A9A"/>
    <w:rsid w:val="003C5808"/>
    <w:rsid w:val="003E0F5D"/>
    <w:rsid w:val="003E4B73"/>
    <w:rsid w:val="004846D6"/>
    <w:rsid w:val="0048638B"/>
    <w:rsid w:val="0049248A"/>
    <w:rsid w:val="004951B0"/>
    <w:rsid w:val="004A1A52"/>
    <w:rsid w:val="004A4255"/>
    <w:rsid w:val="004D6156"/>
    <w:rsid w:val="004E5FBE"/>
    <w:rsid w:val="0051161F"/>
    <w:rsid w:val="00524347"/>
    <w:rsid w:val="00531CEA"/>
    <w:rsid w:val="0054139A"/>
    <w:rsid w:val="00547B04"/>
    <w:rsid w:val="00555DA0"/>
    <w:rsid w:val="0057426A"/>
    <w:rsid w:val="005A06B7"/>
    <w:rsid w:val="005C4CC5"/>
    <w:rsid w:val="00623D9B"/>
    <w:rsid w:val="0063223F"/>
    <w:rsid w:val="006350E5"/>
    <w:rsid w:val="0064740B"/>
    <w:rsid w:val="00653516"/>
    <w:rsid w:val="0065562F"/>
    <w:rsid w:val="006614C9"/>
    <w:rsid w:val="0067122D"/>
    <w:rsid w:val="00674EE5"/>
    <w:rsid w:val="00697DE2"/>
    <w:rsid w:val="006C0318"/>
    <w:rsid w:val="006C0B3A"/>
    <w:rsid w:val="006D34EE"/>
    <w:rsid w:val="006F3A6B"/>
    <w:rsid w:val="006F5A38"/>
    <w:rsid w:val="006F693D"/>
    <w:rsid w:val="007014D6"/>
    <w:rsid w:val="007026C2"/>
    <w:rsid w:val="00705D22"/>
    <w:rsid w:val="00752DFA"/>
    <w:rsid w:val="00756813"/>
    <w:rsid w:val="00766E2B"/>
    <w:rsid w:val="007C30B6"/>
    <w:rsid w:val="007D533C"/>
    <w:rsid w:val="00814946"/>
    <w:rsid w:val="008332C1"/>
    <w:rsid w:val="00836A7D"/>
    <w:rsid w:val="00840D1A"/>
    <w:rsid w:val="00846F2B"/>
    <w:rsid w:val="008520F7"/>
    <w:rsid w:val="008602CB"/>
    <w:rsid w:val="008671D7"/>
    <w:rsid w:val="008721F8"/>
    <w:rsid w:val="008D61F8"/>
    <w:rsid w:val="008F65DF"/>
    <w:rsid w:val="009031AA"/>
    <w:rsid w:val="00904E4F"/>
    <w:rsid w:val="00960A13"/>
    <w:rsid w:val="00960B4E"/>
    <w:rsid w:val="00966328"/>
    <w:rsid w:val="00980D63"/>
    <w:rsid w:val="00982E68"/>
    <w:rsid w:val="00987DA7"/>
    <w:rsid w:val="00991865"/>
    <w:rsid w:val="00992210"/>
    <w:rsid w:val="009A75C8"/>
    <w:rsid w:val="009D78DC"/>
    <w:rsid w:val="009E55FD"/>
    <w:rsid w:val="00A047DE"/>
    <w:rsid w:val="00A329ED"/>
    <w:rsid w:val="00A32FF7"/>
    <w:rsid w:val="00A3775F"/>
    <w:rsid w:val="00A426A8"/>
    <w:rsid w:val="00A6626B"/>
    <w:rsid w:val="00A66C0F"/>
    <w:rsid w:val="00A67F77"/>
    <w:rsid w:val="00A772E9"/>
    <w:rsid w:val="00AB3D73"/>
    <w:rsid w:val="00AB72BC"/>
    <w:rsid w:val="00AD12EB"/>
    <w:rsid w:val="00B045B4"/>
    <w:rsid w:val="00B615FE"/>
    <w:rsid w:val="00B66C38"/>
    <w:rsid w:val="00B705F1"/>
    <w:rsid w:val="00B70C31"/>
    <w:rsid w:val="00B75BD3"/>
    <w:rsid w:val="00BB37DC"/>
    <w:rsid w:val="00BB5948"/>
    <w:rsid w:val="00BC0271"/>
    <w:rsid w:val="00BC6412"/>
    <w:rsid w:val="00BD6C6F"/>
    <w:rsid w:val="00C1103D"/>
    <w:rsid w:val="00C32DDB"/>
    <w:rsid w:val="00C4087D"/>
    <w:rsid w:val="00C501A5"/>
    <w:rsid w:val="00C623DC"/>
    <w:rsid w:val="00C82F6D"/>
    <w:rsid w:val="00C97045"/>
    <w:rsid w:val="00CB1982"/>
    <w:rsid w:val="00CB2128"/>
    <w:rsid w:val="00CD7E15"/>
    <w:rsid w:val="00CE4B34"/>
    <w:rsid w:val="00D41E29"/>
    <w:rsid w:val="00D64B12"/>
    <w:rsid w:val="00D95A3B"/>
    <w:rsid w:val="00DA6532"/>
    <w:rsid w:val="00DC10B3"/>
    <w:rsid w:val="00DD5355"/>
    <w:rsid w:val="00DE40E5"/>
    <w:rsid w:val="00DE698F"/>
    <w:rsid w:val="00E3421A"/>
    <w:rsid w:val="00E43AFB"/>
    <w:rsid w:val="00E474F4"/>
    <w:rsid w:val="00E53EB9"/>
    <w:rsid w:val="00E54C7B"/>
    <w:rsid w:val="00E54CBB"/>
    <w:rsid w:val="00E674DD"/>
    <w:rsid w:val="00F0401A"/>
    <w:rsid w:val="00F23F9E"/>
    <w:rsid w:val="00F355B8"/>
    <w:rsid w:val="00F4156A"/>
    <w:rsid w:val="00F61A5D"/>
    <w:rsid w:val="00F65FDC"/>
    <w:rsid w:val="00F720F4"/>
    <w:rsid w:val="00F80B4D"/>
    <w:rsid w:val="00F86909"/>
    <w:rsid w:val="00F92C06"/>
    <w:rsid w:val="00FC0A85"/>
    <w:rsid w:val="00FC5CD2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FBF4F2"/>
  <w15:docId w15:val="{D175A0A1-9228-4198-B700-E0FE889E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36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3536C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5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1CC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5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B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52"/>
    <w:rPr>
      <w:rFonts w:ascii="Calibri" w:eastAsia="Calibri" w:hAnsi="Calibri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2B5652"/>
    <w:pPr>
      <w:jc w:val="right"/>
    </w:pPr>
    <w:rPr>
      <w:rFonts w:ascii="Trebuchet MS" w:hAnsi="Trebuchet MS"/>
      <w:sz w:val="14"/>
      <w:szCs w:val="14"/>
    </w:rPr>
  </w:style>
  <w:style w:type="character" w:customStyle="1" w:styleId="5ControlCodeChar">
    <w:name w:val="5. Control Code Char"/>
    <w:link w:val="5ControlCode"/>
    <w:rsid w:val="002B5652"/>
    <w:rPr>
      <w:rFonts w:ascii="Trebuchet MS" w:eastAsia="Calibri" w:hAnsi="Trebuchet MS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C82F6D"/>
    <w:rPr>
      <w:color w:val="808080"/>
    </w:rPr>
  </w:style>
  <w:style w:type="paragraph" w:styleId="NoSpacing">
    <w:name w:val="No Spacing"/>
    <w:basedOn w:val="Normal"/>
    <w:uiPriority w:val="1"/>
    <w:qFormat/>
    <w:rsid w:val="00531CEA"/>
    <w:pPr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customStyle="1" w:styleId="Default">
    <w:name w:val="Default"/>
    <w:basedOn w:val="Normal"/>
    <w:rsid w:val="00531CEA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F6837460BDF4B9E198706E6103646" ma:contentTypeVersion="15" ma:contentTypeDescription="Create a new document." ma:contentTypeScope="" ma:versionID="c2f49827b24a124e79d959bf69c8dec5">
  <xsd:schema xmlns:xsd="http://www.w3.org/2001/XMLSchema" xmlns:xs="http://www.w3.org/2001/XMLSchema" xmlns:p="http://schemas.microsoft.com/office/2006/metadata/properties" xmlns:ns3="5279c9f5-e126-47e4-9bfa-ee0f722da606" xmlns:ns4="5ed38bd8-1bfa-48d5-8be2-6d142d681b4c" targetNamespace="http://schemas.microsoft.com/office/2006/metadata/properties" ma:root="true" ma:fieldsID="a9086b5091e90cb84032aa1574520792" ns3:_="" ns4:_="">
    <xsd:import namespace="5279c9f5-e126-47e4-9bfa-ee0f722da606"/>
    <xsd:import namespace="5ed38bd8-1bfa-48d5-8be2-6d142d681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9c9f5-e126-47e4-9bfa-ee0f722da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8bd8-1bfa-48d5-8be2-6d142d681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691E1-B6C5-4951-8CE7-2B179D910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A6C7A-9225-4B0B-86AA-2D35A509EA8C}">
  <ds:schemaRefs>
    <ds:schemaRef ds:uri="5279c9f5-e126-47e4-9bfa-ee0f722da606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5ed38bd8-1bfa-48d5-8be2-6d142d681b4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9A9EF9-6601-463B-BE93-BADE7B3BB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9c9f5-e126-47e4-9bfa-ee0f722da606"/>
    <ds:schemaRef ds:uri="5ed38bd8-1bfa-48d5-8be2-6d142d681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Ziese Wayne</dc:creator>
  <cp:keywords/>
  <dc:description/>
  <cp:lastModifiedBy>Gabriel Gomez</cp:lastModifiedBy>
  <cp:revision>2</cp:revision>
  <dcterms:created xsi:type="dcterms:W3CDTF">2024-05-09T21:33:00Z</dcterms:created>
  <dcterms:modified xsi:type="dcterms:W3CDTF">2024-05-09T21:33:00Z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0x010100152F6837460BDF4B9E198706E6103646</vt:lpwstr>
  </property>
  <property fmtid="{D5CDD505-2E9C-101B-9397-08002B2CF9AE}" pid="3" name="MediaServiceImageTags">
    <vt:lpwstr/>
  </property>
</Properties>
</file>